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77" w:rsidRPr="00905D77" w:rsidRDefault="00905D77" w:rsidP="00905D77">
      <w:pPr>
        <w:pageBreakBefore/>
        <w:jc w:val="center"/>
        <w:rPr>
          <w:rFonts w:ascii="Arial" w:hAnsi="Arial"/>
          <w:b/>
          <w:sz w:val="18"/>
          <w:szCs w:val="18"/>
        </w:rPr>
      </w:pPr>
      <w:r w:rsidRPr="00905D77">
        <w:rPr>
          <w:rFonts w:ascii="Arial" w:hAnsi="Arial"/>
          <w:b/>
          <w:caps/>
          <w:sz w:val="18"/>
          <w:szCs w:val="18"/>
        </w:rPr>
        <w:t>Appendix A2 / Module 1.5.2.3</w:t>
      </w:r>
    </w:p>
    <w:p w:rsidR="00905D77" w:rsidRPr="00905D77" w:rsidRDefault="00905D77" w:rsidP="00905D77">
      <w:pPr>
        <w:spacing w:before="60" w:after="20"/>
        <w:ind w:left="91"/>
        <w:jc w:val="center"/>
        <w:rPr>
          <w:rFonts w:ascii="Arial" w:hAnsi="Arial"/>
          <w:b/>
          <w:i/>
          <w:sz w:val="18"/>
          <w:szCs w:val="18"/>
        </w:rPr>
      </w:pPr>
      <w:r w:rsidRPr="00905D77">
        <w:rPr>
          <w:rFonts w:ascii="Arial" w:hAnsi="Arial"/>
          <w:b/>
          <w:i/>
          <w:sz w:val="18"/>
          <w:szCs w:val="18"/>
        </w:rPr>
        <w:t>Indicate clearly which of the following are relevant and/or not applicable by strikethrough</w:t>
      </w:r>
    </w:p>
    <w:p w:rsidR="00905D77" w:rsidRPr="00905D77" w:rsidRDefault="00905D77" w:rsidP="00905D77">
      <w:pPr>
        <w:spacing w:before="80" w:after="40"/>
        <w:ind w:left="91"/>
        <w:jc w:val="center"/>
        <w:rPr>
          <w:rFonts w:ascii="Arial" w:hAnsi="Arial"/>
          <w:sz w:val="18"/>
          <w:szCs w:val="18"/>
        </w:rPr>
      </w:pPr>
      <w:r w:rsidRPr="00905D77">
        <w:rPr>
          <w:rFonts w:ascii="Arial" w:hAnsi="Arial"/>
          <w:b/>
          <w:sz w:val="18"/>
          <w:szCs w:val="18"/>
        </w:rPr>
        <w:t xml:space="preserve">AFFIDAVIT BY THE HCR/APPLICANT </w:t>
      </w:r>
      <w:r w:rsidRPr="00905D77">
        <w:rPr>
          <w:rFonts w:ascii="Arial" w:hAnsi="Arial"/>
          <w:sz w:val="18"/>
          <w:szCs w:val="18"/>
        </w:rPr>
        <w:t>(On company letterhead)</w:t>
      </w:r>
    </w:p>
    <w:p w:rsidR="00905D77" w:rsidRPr="00905D77" w:rsidRDefault="00905D77" w:rsidP="00905D77">
      <w:pPr>
        <w:ind w:left="90"/>
        <w:jc w:val="both"/>
        <w:rPr>
          <w:rFonts w:ascii="Arial" w:hAnsi="Arial"/>
          <w:i/>
          <w:sz w:val="18"/>
          <w:szCs w:val="18"/>
        </w:rPr>
      </w:pPr>
      <w:r w:rsidRPr="00905D77">
        <w:rPr>
          <w:rFonts w:ascii="Arial" w:hAnsi="Arial"/>
          <w:i/>
          <w:sz w:val="18"/>
          <w:szCs w:val="18"/>
        </w:rPr>
        <w:t>(In the case of transfer of the certificate of registration, this must be done by the proposed HCR)</w:t>
      </w:r>
    </w:p>
    <w:p w:rsidR="00905D77" w:rsidRPr="00905D77" w:rsidRDefault="00905D77" w:rsidP="00905D77">
      <w:pPr>
        <w:tabs>
          <w:tab w:val="left" w:pos="5670"/>
        </w:tabs>
        <w:ind w:left="90"/>
        <w:jc w:val="both"/>
        <w:rPr>
          <w:rFonts w:ascii="Arial" w:hAnsi="Arial"/>
          <w:b/>
          <w:sz w:val="18"/>
          <w:szCs w:val="18"/>
        </w:rPr>
      </w:pPr>
      <w:r w:rsidRPr="00905D77">
        <w:rPr>
          <w:rFonts w:ascii="Arial" w:hAnsi="Arial"/>
          <w:b/>
          <w:sz w:val="18"/>
          <w:szCs w:val="18"/>
        </w:rPr>
        <w:t xml:space="preserve">PRODUCT NAME: </w:t>
      </w:r>
      <w:r w:rsidRPr="00905D77">
        <w:rPr>
          <w:rFonts w:ascii="Arial" w:hAnsi="Arial"/>
          <w:b/>
          <w:sz w:val="18"/>
          <w:szCs w:val="18"/>
        </w:rPr>
        <w:tab/>
        <w:t>REGISTRATION NUMBER:</w:t>
      </w:r>
    </w:p>
    <w:p w:rsidR="00905D77" w:rsidRPr="00905D77" w:rsidRDefault="00905D77" w:rsidP="00905D77">
      <w:pPr>
        <w:pStyle w:val="BodyTextIndent"/>
        <w:tabs>
          <w:tab w:val="clear" w:pos="-1446"/>
          <w:tab w:val="clear" w:pos="-726"/>
          <w:tab w:val="clear" w:pos="-366"/>
          <w:tab w:val="clear" w:pos="360"/>
          <w:tab w:val="clear" w:pos="1080"/>
          <w:tab w:val="clear" w:pos="2250"/>
        </w:tabs>
        <w:spacing w:line="240" w:lineRule="exact"/>
        <w:ind w:left="0" w:firstLine="0"/>
        <w:rPr>
          <w:rFonts w:ascii="Arial" w:hAnsi="Arial"/>
          <w:sz w:val="18"/>
          <w:szCs w:val="18"/>
        </w:rPr>
      </w:pPr>
      <w:r w:rsidRPr="00905D77">
        <w:rPr>
          <w:rFonts w:ascii="Arial" w:hAnsi="Arial"/>
          <w:sz w:val="18"/>
          <w:szCs w:val="18"/>
        </w:rPr>
        <w:t xml:space="preserve">I, </w:t>
      </w:r>
      <w:r w:rsidRPr="00905D77">
        <w:rPr>
          <w:rFonts w:ascii="Arial" w:hAnsi="Arial"/>
          <w:color w:val="E36C0A" w:themeColor="accent6" w:themeShade="BF"/>
          <w:sz w:val="18"/>
          <w:szCs w:val="18"/>
        </w:rPr>
        <w:t xml:space="preserve">Accurate </w:t>
      </w:r>
      <w:proofErr w:type="gramStart"/>
      <w:r w:rsidRPr="00905D77">
        <w:rPr>
          <w:rFonts w:ascii="Arial" w:hAnsi="Arial"/>
          <w:color w:val="E36C0A" w:themeColor="accent6" w:themeShade="BF"/>
          <w:sz w:val="18"/>
          <w:szCs w:val="18"/>
        </w:rPr>
        <w:t>Responsible</w:t>
      </w:r>
      <w:r w:rsidRPr="00905D77">
        <w:rPr>
          <w:rFonts w:ascii="Arial" w:hAnsi="Arial"/>
          <w:i/>
          <w:sz w:val="18"/>
          <w:szCs w:val="18"/>
        </w:rPr>
        <w:t>(</w:t>
      </w:r>
      <w:proofErr w:type="gramEnd"/>
      <w:r w:rsidRPr="00905D77">
        <w:rPr>
          <w:rFonts w:ascii="Arial" w:hAnsi="Arial"/>
          <w:i/>
          <w:sz w:val="18"/>
          <w:szCs w:val="18"/>
        </w:rPr>
        <w:t xml:space="preserve">insert full name and surname) </w:t>
      </w:r>
      <w:r w:rsidRPr="00905D77">
        <w:rPr>
          <w:rFonts w:ascii="Arial" w:hAnsi="Arial"/>
          <w:sz w:val="18"/>
          <w:szCs w:val="18"/>
        </w:rPr>
        <w:t xml:space="preserve">Responsible Pharmacist [as defined in Section 22C(1)(b) of Act 101 of 1965] of  </w:t>
      </w:r>
      <w:r w:rsidRPr="00905D77">
        <w:rPr>
          <w:rFonts w:ascii="Arial" w:hAnsi="Arial"/>
          <w:color w:val="E36C0A" w:themeColor="accent6" w:themeShade="BF"/>
          <w:sz w:val="18"/>
          <w:szCs w:val="18"/>
        </w:rPr>
        <w:t>Example Pharmaceuticals (Pty)Ltd</w:t>
      </w:r>
      <w:r w:rsidRPr="00905D77">
        <w:rPr>
          <w:rFonts w:ascii="Arial" w:hAnsi="Arial"/>
          <w:i/>
          <w:sz w:val="18"/>
          <w:szCs w:val="18"/>
        </w:rPr>
        <w:t xml:space="preserve"> (insert Company name), </w:t>
      </w:r>
      <w:r w:rsidRPr="00905D77">
        <w:rPr>
          <w:rFonts w:ascii="Arial" w:hAnsi="Arial"/>
          <w:sz w:val="18"/>
          <w:szCs w:val="18"/>
        </w:rPr>
        <w:t>confirm that:</w:t>
      </w:r>
    </w:p>
    <w:p w:rsidR="00905D77" w:rsidRPr="00905D77" w:rsidRDefault="00905D77" w:rsidP="00905D77">
      <w:pPr>
        <w:spacing w:line="260" w:lineRule="exact"/>
        <w:ind w:left="680" w:hanging="680"/>
        <w:jc w:val="both"/>
        <w:rPr>
          <w:rFonts w:ascii="Arial" w:hAnsi="Arial"/>
          <w:sz w:val="18"/>
          <w:szCs w:val="18"/>
        </w:rPr>
      </w:pPr>
      <w:r w:rsidRPr="00905D77">
        <w:rPr>
          <w:rFonts w:ascii="Arial" w:hAnsi="Arial"/>
          <w:sz w:val="18"/>
          <w:szCs w:val="18"/>
        </w:rPr>
        <w:t>a)</w:t>
      </w:r>
      <w:r w:rsidRPr="00905D77">
        <w:rPr>
          <w:rFonts w:ascii="Arial" w:hAnsi="Arial"/>
          <w:sz w:val="18"/>
          <w:szCs w:val="18"/>
        </w:rPr>
        <w:tab/>
        <w:t>I am in possession of the master documentation pertaining to the above-mentioned medicine.</w:t>
      </w:r>
    </w:p>
    <w:p w:rsidR="00905D77" w:rsidRPr="00905D77" w:rsidRDefault="00905D77" w:rsidP="00905D77">
      <w:pPr>
        <w:spacing w:before="20" w:after="20" w:line="240" w:lineRule="exact"/>
        <w:ind w:left="680" w:hanging="680"/>
        <w:jc w:val="both"/>
        <w:rPr>
          <w:rFonts w:ascii="Arial" w:hAnsi="Arial"/>
          <w:sz w:val="18"/>
          <w:szCs w:val="18"/>
        </w:rPr>
      </w:pPr>
      <w:r w:rsidRPr="00905D77">
        <w:rPr>
          <w:rFonts w:ascii="Arial" w:hAnsi="Arial"/>
          <w:sz w:val="18"/>
          <w:szCs w:val="18"/>
        </w:rPr>
        <w:t>b)</w:t>
      </w:r>
      <w:r w:rsidRPr="00905D77">
        <w:rPr>
          <w:rFonts w:ascii="Arial" w:hAnsi="Arial"/>
          <w:sz w:val="18"/>
          <w:szCs w:val="18"/>
        </w:rPr>
        <w:tab/>
        <w:t>This master documentation is the same as that which was in existence when the medicine was initially registered or which has been updated in accordance with amendments of the medicine registration form (MRF1/CTD) in accordance with the provisions of the regulations under the Medicines and Related Substances Control Act, 1965 (Act 101of 1965).</w:t>
      </w:r>
    </w:p>
    <w:p w:rsidR="00905D77" w:rsidRPr="00905D77" w:rsidRDefault="00905D77" w:rsidP="00905D77">
      <w:pPr>
        <w:spacing w:before="20" w:after="20" w:line="240" w:lineRule="exact"/>
        <w:ind w:left="680" w:hanging="680"/>
        <w:jc w:val="both"/>
        <w:rPr>
          <w:rFonts w:ascii="Arial" w:hAnsi="Arial"/>
          <w:sz w:val="18"/>
          <w:szCs w:val="18"/>
        </w:rPr>
      </w:pPr>
      <w:r w:rsidRPr="00905D77">
        <w:rPr>
          <w:rFonts w:ascii="Arial" w:hAnsi="Arial"/>
          <w:sz w:val="18"/>
          <w:szCs w:val="18"/>
        </w:rPr>
        <w:t>c)</w:t>
      </w:r>
      <w:r w:rsidRPr="00905D77">
        <w:rPr>
          <w:rFonts w:ascii="Arial" w:hAnsi="Arial"/>
          <w:sz w:val="18"/>
          <w:szCs w:val="18"/>
        </w:rPr>
        <w:tab/>
        <w:t xml:space="preserve">The master documentation conforms </w:t>
      </w:r>
      <w:proofErr w:type="gramStart"/>
      <w:r w:rsidRPr="00905D77">
        <w:rPr>
          <w:rFonts w:ascii="Arial" w:hAnsi="Arial"/>
          <w:sz w:val="18"/>
          <w:szCs w:val="18"/>
        </w:rPr>
        <w:t>with</w:t>
      </w:r>
      <w:proofErr w:type="gramEnd"/>
      <w:r w:rsidRPr="00905D77">
        <w:rPr>
          <w:rFonts w:ascii="Arial" w:hAnsi="Arial"/>
          <w:sz w:val="18"/>
          <w:szCs w:val="18"/>
        </w:rPr>
        <w:t xml:space="preserve"> the Registration dossier;</w:t>
      </w:r>
    </w:p>
    <w:p w:rsidR="00905D77" w:rsidRPr="00905D77" w:rsidRDefault="00905D77" w:rsidP="00905D77">
      <w:pPr>
        <w:spacing w:before="20" w:after="20" w:line="240" w:lineRule="exact"/>
        <w:ind w:left="680" w:hanging="680"/>
        <w:jc w:val="both"/>
        <w:rPr>
          <w:rFonts w:ascii="Arial" w:hAnsi="Arial"/>
          <w:sz w:val="18"/>
          <w:szCs w:val="18"/>
        </w:rPr>
      </w:pPr>
      <w:r w:rsidRPr="00905D77">
        <w:rPr>
          <w:rFonts w:ascii="Arial" w:hAnsi="Arial"/>
          <w:sz w:val="18"/>
          <w:szCs w:val="18"/>
        </w:rPr>
        <w:t>d)</w:t>
      </w:r>
      <w:r w:rsidRPr="00905D77">
        <w:rPr>
          <w:rFonts w:ascii="Arial" w:hAnsi="Arial"/>
          <w:sz w:val="18"/>
          <w:szCs w:val="18"/>
        </w:rPr>
        <w:tab/>
        <w:t xml:space="preserve">The master documentation is properly authorised i.e. signed and dated by at least the responsible pharmacist, </w:t>
      </w:r>
      <w:r w:rsidRPr="00905D77">
        <w:rPr>
          <w:rFonts w:ascii="Arial" w:hAnsi="Arial"/>
          <w:i/>
          <w:sz w:val="18"/>
          <w:szCs w:val="18"/>
        </w:rPr>
        <w:t>and</w:t>
      </w:r>
      <w:r w:rsidRPr="00905D77">
        <w:rPr>
          <w:rFonts w:ascii="Arial" w:hAnsi="Arial"/>
          <w:sz w:val="18"/>
          <w:szCs w:val="18"/>
        </w:rPr>
        <w:t xml:space="preserve"> the quality assurance or production manager as applicable;</w:t>
      </w:r>
    </w:p>
    <w:p w:rsidR="00905D77" w:rsidRPr="00905D77" w:rsidRDefault="00905D77" w:rsidP="00905D77">
      <w:pPr>
        <w:pStyle w:val="BodyTextIndent2"/>
        <w:numPr>
          <w:ilvl w:val="0"/>
          <w:numId w:val="1"/>
        </w:numPr>
        <w:tabs>
          <w:tab w:val="clear" w:pos="-676"/>
          <w:tab w:val="clear" w:pos="284"/>
          <w:tab w:val="clear" w:pos="354"/>
          <w:tab w:val="clear" w:pos="450"/>
          <w:tab w:val="clear" w:pos="720"/>
          <w:tab w:val="left" w:pos="680"/>
        </w:tabs>
        <w:spacing w:before="20" w:after="20" w:line="240" w:lineRule="exact"/>
        <w:ind w:left="680" w:hanging="680"/>
        <w:rPr>
          <w:rFonts w:ascii="Arial" w:hAnsi="Arial"/>
          <w:sz w:val="18"/>
          <w:szCs w:val="18"/>
        </w:rPr>
      </w:pPr>
      <w:r w:rsidRPr="00905D77">
        <w:rPr>
          <w:rFonts w:ascii="Arial" w:hAnsi="Arial"/>
          <w:sz w:val="18"/>
          <w:szCs w:val="18"/>
        </w:rPr>
        <w:t>The master documentation has been supplied to the new manufacturer/packer or laboratory (state company and role) and that applicable control records have been compiled.  I confirm further that I have signed these to indicate my approval that they contain all the requirements listed in the relevant master documents; namely</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formulation</w:t>
      </w:r>
      <w:proofErr w:type="gramEnd"/>
      <w:r w:rsidRPr="00905D77">
        <w:rPr>
          <w:rFonts w:ascii="Arial" w:hAnsi="Arial"/>
          <w:sz w:val="18"/>
          <w:szCs w:val="18"/>
        </w:rPr>
        <w:t xml:space="preserve"> and method of manufacture and packaging</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in-process</w:t>
      </w:r>
      <w:proofErr w:type="gramEnd"/>
      <w:r w:rsidRPr="00905D77">
        <w:rPr>
          <w:rFonts w:ascii="Arial" w:hAnsi="Arial"/>
          <w:sz w:val="18"/>
          <w:szCs w:val="18"/>
        </w:rPr>
        <w:t xml:space="preserve"> control procedures</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specifications</w:t>
      </w:r>
      <w:proofErr w:type="gramEnd"/>
      <w:r w:rsidRPr="00905D77">
        <w:rPr>
          <w:rFonts w:ascii="Arial" w:hAnsi="Arial"/>
          <w:sz w:val="18"/>
          <w:szCs w:val="18"/>
        </w:rPr>
        <w:t xml:space="preserve"> for raw materials</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specifications</w:t>
      </w:r>
      <w:proofErr w:type="gramEnd"/>
      <w:r w:rsidRPr="00905D77">
        <w:rPr>
          <w:rFonts w:ascii="Arial" w:hAnsi="Arial"/>
          <w:sz w:val="18"/>
          <w:szCs w:val="18"/>
        </w:rPr>
        <w:t xml:space="preserve"> for the final product</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specifications</w:t>
      </w:r>
      <w:proofErr w:type="gramEnd"/>
      <w:r w:rsidRPr="00905D77">
        <w:rPr>
          <w:rFonts w:ascii="Arial" w:hAnsi="Arial"/>
          <w:sz w:val="18"/>
          <w:szCs w:val="18"/>
        </w:rPr>
        <w:t xml:space="preserve"> for the packaging material</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specifications</w:t>
      </w:r>
      <w:proofErr w:type="gramEnd"/>
      <w:r w:rsidRPr="00905D77">
        <w:rPr>
          <w:rFonts w:ascii="Arial" w:hAnsi="Arial"/>
          <w:sz w:val="18"/>
          <w:szCs w:val="18"/>
        </w:rPr>
        <w:t xml:space="preserve"> for the label</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specifications</w:t>
      </w:r>
      <w:proofErr w:type="gramEnd"/>
      <w:r w:rsidRPr="00905D77">
        <w:rPr>
          <w:rFonts w:ascii="Arial" w:hAnsi="Arial"/>
          <w:sz w:val="18"/>
          <w:szCs w:val="18"/>
        </w:rPr>
        <w:t xml:space="preserve"> for the package insert</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testing</w:t>
      </w:r>
      <w:proofErr w:type="gramEnd"/>
      <w:r w:rsidRPr="00905D77">
        <w:rPr>
          <w:rFonts w:ascii="Arial" w:hAnsi="Arial"/>
          <w:sz w:val="18"/>
          <w:szCs w:val="18"/>
        </w:rPr>
        <w:t xml:space="preserve"> procedures for the raw materials</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testing</w:t>
      </w:r>
      <w:proofErr w:type="gramEnd"/>
      <w:r w:rsidRPr="00905D77">
        <w:rPr>
          <w:rFonts w:ascii="Arial" w:hAnsi="Arial"/>
          <w:sz w:val="18"/>
          <w:szCs w:val="18"/>
        </w:rPr>
        <w:t xml:space="preserve"> procedures for the final product</w:t>
      </w:r>
    </w:p>
    <w:p w:rsidR="00905D77" w:rsidRPr="00905D77" w:rsidRDefault="00905D77" w:rsidP="00905D77">
      <w:pPr>
        <w:ind w:left="1418"/>
        <w:jc w:val="both"/>
        <w:rPr>
          <w:rFonts w:ascii="Arial" w:hAnsi="Arial"/>
          <w:sz w:val="18"/>
          <w:szCs w:val="18"/>
        </w:rPr>
      </w:pPr>
      <w:proofErr w:type="gramStart"/>
      <w:r w:rsidRPr="00905D77">
        <w:rPr>
          <w:rFonts w:ascii="Arial" w:hAnsi="Arial"/>
          <w:sz w:val="18"/>
          <w:szCs w:val="18"/>
        </w:rPr>
        <w:t>testing</w:t>
      </w:r>
      <w:proofErr w:type="gramEnd"/>
      <w:r w:rsidRPr="00905D77">
        <w:rPr>
          <w:rFonts w:ascii="Arial" w:hAnsi="Arial"/>
          <w:sz w:val="18"/>
          <w:szCs w:val="18"/>
        </w:rPr>
        <w:t xml:space="preserve"> procedures for the packaging materials.</w:t>
      </w:r>
    </w:p>
    <w:p w:rsidR="00905D77" w:rsidRPr="00905D77" w:rsidRDefault="00905D77" w:rsidP="00905D77">
      <w:pPr>
        <w:pStyle w:val="BodyTextIndent3"/>
        <w:tabs>
          <w:tab w:val="clear" w:pos="0"/>
          <w:tab w:val="clear" w:pos="354"/>
          <w:tab w:val="clear" w:pos="720"/>
          <w:tab w:val="clear" w:pos="1080"/>
        </w:tabs>
        <w:spacing w:before="20" w:after="20" w:line="240" w:lineRule="exact"/>
        <w:ind w:left="680" w:hanging="680"/>
        <w:rPr>
          <w:rFonts w:ascii="Arial" w:hAnsi="Arial"/>
          <w:sz w:val="18"/>
          <w:szCs w:val="18"/>
        </w:rPr>
      </w:pPr>
      <w:r w:rsidRPr="00905D77">
        <w:rPr>
          <w:rFonts w:ascii="Arial" w:hAnsi="Arial"/>
          <w:sz w:val="18"/>
          <w:szCs w:val="18"/>
        </w:rPr>
        <w:t>f)</w:t>
      </w:r>
      <w:r w:rsidRPr="00905D77">
        <w:rPr>
          <w:rFonts w:ascii="Arial" w:hAnsi="Arial"/>
          <w:sz w:val="18"/>
          <w:szCs w:val="18"/>
        </w:rPr>
        <w:tab/>
        <w:t>I confirm that a technical agreement and/or signed contract(s) exist(s) with all third party manufacturer(s)/packer(s)/</w:t>
      </w:r>
      <w:proofErr w:type="gramStart"/>
      <w:r w:rsidRPr="00905D77">
        <w:rPr>
          <w:rFonts w:ascii="Arial" w:hAnsi="Arial"/>
          <w:sz w:val="18"/>
          <w:szCs w:val="18"/>
        </w:rPr>
        <w:t>laboratory(</w:t>
      </w:r>
      <w:proofErr w:type="spellStart"/>
      <w:proofErr w:type="gramEnd"/>
      <w:r w:rsidRPr="00905D77">
        <w:rPr>
          <w:rFonts w:ascii="Arial" w:hAnsi="Arial"/>
          <w:sz w:val="18"/>
          <w:szCs w:val="18"/>
        </w:rPr>
        <w:t>ies</w:t>
      </w:r>
      <w:proofErr w:type="spellEnd"/>
      <w:r w:rsidRPr="00905D77">
        <w:rPr>
          <w:rFonts w:ascii="Arial" w:hAnsi="Arial"/>
          <w:sz w:val="18"/>
          <w:szCs w:val="18"/>
        </w:rPr>
        <w:t>) involved in manufacturing of this product.</w:t>
      </w:r>
    </w:p>
    <w:p w:rsidR="00905D77" w:rsidRPr="00905D77" w:rsidRDefault="00905D77" w:rsidP="00905D77">
      <w:pPr>
        <w:spacing w:before="20" w:after="20" w:line="240" w:lineRule="exact"/>
        <w:ind w:left="680" w:hanging="680"/>
        <w:jc w:val="both"/>
        <w:rPr>
          <w:rFonts w:ascii="Arial" w:hAnsi="Arial"/>
          <w:b/>
          <w:sz w:val="18"/>
          <w:szCs w:val="18"/>
        </w:rPr>
      </w:pPr>
      <w:r w:rsidRPr="00905D77">
        <w:rPr>
          <w:rFonts w:ascii="Arial" w:hAnsi="Arial"/>
          <w:sz w:val="18"/>
          <w:szCs w:val="18"/>
        </w:rPr>
        <w:t>g)</w:t>
      </w:r>
      <w:r w:rsidRPr="00905D77">
        <w:rPr>
          <w:rFonts w:ascii="Arial" w:hAnsi="Arial"/>
          <w:sz w:val="18"/>
          <w:szCs w:val="18"/>
        </w:rPr>
        <w:tab/>
        <w:t>For an alternative/additional manufacturer:</w:t>
      </w:r>
    </w:p>
    <w:p w:rsidR="00905D77" w:rsidRPr="00905D77" w:rsidRDefault="00905D77" w:rsidP="00905D77">
      <w:pPr>
        <w:tabs>
          <w:tab w:val="left" w:pos="3402"/>
        </w:tabs>
        <w:spacing w:line="240" w:lineRule="exact"/>
        <w:ind w:left="680"/>
        <w:jc w:val="both"/>
        <w:rPr>
          <w:rFonts w:ascii="Arial" w:hAnsi="Arial"/>
          <w:strike/>
          <w:sz w:val="18"/>
          <w:szCs w:val="18"/>
        </w:rPr>
      </w:pPr>
      <w:r w:rsidRPr="00905D77">
        <w:rPr>
          <w:rFonts w:ascii="Arial" w:hAnsi="Arial"/>
          <w:strike/>
          <w:sz w:val="18"/>
          <w:szCs w:val="18"/>
        </w:rPr>
        <w:t>I confirm that the manufacturing procedure (including equipment) is identical to the manufacturing procedure currently used</w:t>
      </w:r>
      <w:r w:rsidRPr="00905D77">
        <w:rPr>
          <w:rFonts w:ascii="Arial" w:hAnsi="Arial"/>
          <w:strike/>
          <w:sz w:val="18"/>
          <w:szCs w:val="18"/>
        </w:rPr>
        <w:tab/>
      </w:r>
      <w:r w:rsidRPr="00905D77">
        <w:rPr>
          <w:rFonts w:ascii="Arial" w:hAnsi="Arial"/>
          <w:b/>
          <w:strike/>
          <w:sz w:val="18"/>
          <w:szCs w:val="18"/>
        </w:rPr>
        <w:t>or</w:t>
      </w:r>
    </w:p>
    <w:p w:rsidR="00905D77" w:rsidRPr="00905D77" w:rsidRDefault="00905D77" w:rsidP="00905D77">
      <w:pPr>
        <w:tabs>
          <w:tab w:val="left" w:pos="3402"/>
        </w:tabs>
        <w:spacing w:line="240" w:lineRule="exact"/>
        <w:ind w:left="680"/>
        <w:jc w:val="both"/>
        <w:rPr>
          <w:rFonts w:ascii="Arial" w:hAnsi="Arial"/>
          <w:strike/>
          <w:sz w:val="18"/>
          <w:szCs w:val="18"/>
        </w:rPr>
      </w:pPr>
      <w:r w:rsidRPr="00905D77">
        <w:rPr>
          <w:rFonts w:ascii="Arial" w:hAnsi="Arial"/>
          <w:strike/>
          <w:sz w:val="18"/>
          <w:szCs w:val="18"/>
        </w:rPr>
        <w:t>I confirm that the manufacturing procedure (including equipment) differs, but falls within the Type A and/or Type B amendments</w:t>
      </w:r>
      <w:r w:rsidRPr="00905D77">
        <w:rPr>
          <w:rFonts w:ascii="Arial" w:hAnsi="Arial"/>
          <w:strike/>
          <w:sz w:val="18"/>
          <w:szCs w:val="18"/>
        </w:rPr>
        <w:tab/>
      </w:r>
      <w:r w:rsidRPr="00905D77">
        <w:rPr>
          <w:rFonts w:ascii="Arial" w:hAnsi="Arial"/>
          <w:b/>
          <w:strike/>
          <w:sz w:val="18"/>
          <w:szCs w:val="18"/>
        </w:rPr>
        <w:t>or</w:t>
      </w:r>
    </w:p>
    <w:p w:rsidR="00905D77" w:rsidRPr="00905D77" w:rsidRDefault="00905D77" w:rsidP="00905D77">
      <w:pPr>
        <w:tabs>
          <w:tab w:val="left" w:pos="680"/>
        </w:tabs>
        <w:spacing w:line="240" w:lineRule="exact"/>
        <w:ind w:left="680" w:hanging="680"/>
        <w:rPr>
          <w:rFonts w:ascii="Arial" w:hAnsi="Arial"/>
          <w:strike/>
          <w:sz w:val="18"/>
          <w:szCs w:val="18"/>
        </w:rPr>
      </w:pPr>
      <w:r w:rsidRPr="00905D77">
        <w:rPr>
          <w:rFonts w:ascii="Arial" w:hAnsi="Arial"/>
          <w:strike/>
          <w:sz w:val="18"/>
          <w:szCs w:val="18"/>
        </w:rPr>
        <w:tab/>
        <w:t xml:space="preserve">I confirm that the manufacturing procedure (or equipment) is different from the manufacturing procedure (or equipment) currently on file outside of the Type A and Type B amendments and that </w:t>
      </w:r>
    </w:p>
    <w:p w:rsidR="00905D77" w:rsidRPr="00905D77" w:rsidRDefault="00905D77" w:rsidP="00905D77">
      <w:pPr>
        <w:tabs>
          <w:tab w:val="left" w:pos="1361"/>
        </w:tabs>
        <w:spacing w:line="240" w:lineRule="exact"/>
        <w:ind w:left="1361"/>
        <w:rPr>
          <w:rFonts w:ascii="Arial" w:hAnsi="Arial"/>
          <w:strike/>
          <w:sz w:val="18"/>
          <w:szCs w:val="18"/>
        </w:rPr>
      </w:pPr>
      <w:proofErr w:type="gramStart"/>
      <w:r w:rsidRPr="00905D77">
        <w:rPr>
          <w:rFonts w:ascii="Arial" w:hAnsi="Arial"/>
          <w:strike/>
          <w:sz w:val="18"/>
          <w:szCs w:val="18"/>
        </w:rPr>
        <w:t>comparative</w:t>
      </w:r>
      <w:proofErr w:type="gramEnd"/>
      <w:r w:rsidRPr="00905D77">
        <w:rPr>
          <w:rFonts w:ascii="Arial" w:hAnsi="Arial"/>
          <w:strike/>
          <w:sz w:val="18"/>
          <w:szCs w:val="18"/>
        </w:rPr>
        <w:t xml:space="preserve"> data (efficacy), </w:t>
      </w:r>
      <w:r w:rsidRPr="00905D77">
        <w:rPr>
          <w:rFonts w:ascii="Arial" w:hAnsi="Arial"/>
          <w:strike/>
          <w:sz w:val="18"/>
          <w:szCs w:val="18"/>
        </w:rPr>
        <w:br/>
        <w:t xml:space="preserve">stability data or protocol (as applicable), and a </w:t>
      </w:r>
      <w:r w:rsidRPr="00905D77">
        <w:rPr>
          <w:rFonts w:ascii="Arial" w:hAnsi="Arial"/>
          <w:strike/>
          <w:sz w:val="18"/>
          <w:szCs w:val="18"/>
        </w:rPr>
        <w:br/>
        <w:t xml:space="preserve">validation protocol for the first three production batches, </w:t>
      </w:r>
    </w:p>
    <w:p w:rsidR="00905D77" w:rsidRPr="00905D77" w:rsidRDefault="00905D77" w:rsidP="00905D77">
      <w:pPr>
        <w:tabs>
          <w:tab w:val="left" w:pos="680"/>
        </w:tabs>
        <w:spacing w:line="240" w:lineRule="exact"/>
        <w:ind w:left="680"/>
        <w:rPr>
          <w:rFonts w:ascii="Arial" w:hAnsi="Arial"/>
          <w:strike/>
          <w:sz w:val="18"/>
          <w:szCs w:val="18"/>
        </w:rPr>
      </w:pPr>
      <w:proofErr w:type="gramStart"/>
      <w:r w:rsidRPr="00905D77">
        <w:rPr>
          <w:rFonts w:ascii="Arial" w:hAnsi="Arial"/>
          <w:strike/>
          <w:sz w:val="18"/>
          <w:szCs w:val="18"/>
        </w:rPr>
        <w:t>are</w:t>
      </w:r>
      <w:proofErr w:type="gramEnd"/>
      <w:r w:rsidRPr="00905D77">
        <w:rPr>
          <w:rFonts w:ascii="Arial" w:hAnsi="Arial"/>
          <w:strike/>
          <w:sz w:val="18"/>
          <w:szCs w:val="18"/>
        </w:rPr>
        <w:t xml:space="preserve"> submitted.</w:t>
      </w:r>
    </w:p>
    <w:p w:rsidR="00905D77" w:rsidRPr="00905D77" w:rsidRDefault="00905D77" w:rsidP="00905D77">
      <w:pPr>
        <w:tabs>
          <w:tab w:val="left" w:pos="680"/>
        </w:tabs>
        <w:spacing w:before="20" w:after="20" w:line="240" w:lineRule="exact"/>
        <w:ind w:left="680" w:hanging="680"/>
        <w:jc w:val="both"/>
        <w:rPr>
          <w:rFonts w:ascii="Arial" w:hAnsi="Arial"/>
          <w:i/>
          <w:sz w:val="18"/>
          <w:szCs w:val="18"/>
        </w:rPr>
      </w:pPr>
      <w:r w:rsidRPr="00905D77">
        <w:rPr>
          <w:rFonts w:ascii="Arial" w:hAnsi="Arial"/>
          <w:sz w:val="18"/>
          <w:szCs w:val="18"/>
        </w:rPr>
        <w:t>h)</w:t>
      </w:r>
      <w:r w:rsidRPr="00905D77">
        <w:rPr>
          <w:rFonts w:ascii="Arial" w:hAnsi="Arial"/>
          <w:sz w:val="18"/>
          <w:szCs w:val="18"/>
        </w:rPr>
        <w:tab/>
        <w:t xml:space="preserve">I confirm that the package insert will be updated to reflect the new HCR details and will submit the amended package insert with the first update of the dossier after authorisation of this amendment. </w:t>
      </w:r>
      <w:r w:rsidRPr="00905D77">
        <w:rPr>
          <w:rFonts w:ascii="Arial" w:hAnsi="Arial"/>
          <w:i/>
          <w:sz w:val="18"/>
          <w:szCs w:val="18"/>
        </w:rPr>
        <w:t>(</w:t>
      </w:r>
      <w:proofErr w:type="gramStart"/>
      <w:r w:rsidRPr="00905D77">
        <w:rPr>
          <w:rFonts w:ascii="Arial" w:hAnsi="Arial"/>
          <w:i/>
          <w:sz w:val="18"/>
          <w:szCs w:val="18"/>
        </w:rPr>
        <w:t>registration</w:t>
      </w:r>
      <w:proofErr w:type="gramEnd"/>
      <w:r w:rsidRPr="00905D77">
        <w:rPr>
          <w:rFonts w:ascii="Arial" w:hAnsi="Arial"/>
          <w:i/>
          <w:sz w:val="18"/>
          <w:szCs w:val="18"/>
        </w:rPr>
        <w:t xml:space="preserve"> certificate transfer only)</w:t>
      </w:r>
    </w:p>
    <w:p w:rsidR="00905D77" w:rsidRPr="00905D77" w:rsidRDefault="00905D77" w:rsidP="00905D77">
      <w:pPr>
        <w:tabs>
          <w:tab w:val="left" w:pos="680"/>
        </w:tabs>
        <w:spacing w:before="20" w:after="20" w:line="240" w:lineRule="exact"/>
        <w:ind w:left="680" w:hanging="680"/>
        <w:jc w:val="both"/>
        <w:rPr>
          <w:rFonts w:ascii="Arial" w:hAnsi="Arial"/>
          <w:sz w:val="18"/>
          <w:szCs w:val="18"/>
        </w:rPr>
      </w:pPr>
      <w:proofErr w:type="spellStart"/>
      <w:r w:rsidRPr="00905D77">
        <w:rPr>
          <w:rFonts w:ascii="Arial" w:hAnsi="Arial"/>
          <w:sz w:val="18"/>
          <w:szCs w:val="18"/>
        </w:rPr>
        <w:t>i</w:t>
      </w:r>
      <w:proofErr w:type="spellEnd"/>
      <w:r w:rsidRPr="00905D77">
        <w:rPr>
          <w:rFonts w:ascii="Arial" w:hAnsi="Arial"/>
          <w:sz w:val="18"/>
          <w:szCs w:val="18"/>
        </w:rPr>
        <w:t>)</w:t>
      </w:r>
      <w:r w:rsidRPr="00905D77">
        <w:rPr>
          <w:rFonts w:ascii="Arial" w:hAnsi="Arial"/>
          <w:sz w:val="18"/>
          <w:szCs w:val="18"/>
        </w:rPr>
        <w:tab/>
        <w:t xml:space="preserve">I confirm that the Registration dossier will be fully updated to the current statutory format and current scientific standards within 12 months of transfer of the certificate of registration, or approval of additional, or change of manufacturer. </w:t>
      </w:r>
      <w:r w:rsidRPr="00905D77">
        <w:rPr>
          <w:rFonts w:ascii="Arial" w:hAnsi="Arial"/>
          <w:i/>
          <w:sz w:val="18"/>
          <w:szCs w:val="18"/>
        </w:rPr>
        <w:t>(Not applicable for Type C changes</w:t>
      </w:r>
      <w:proofErr w:type="gramStart"/>
      <w:r w:rsidRPr="00905D77">
        <w:rPr>
          <w:rFonts w:ascii="Arial" w:hAnsi="Arial"/>
          <w:sz w:val="18"/>
          <w:szCs w:val="18"/>
        </w:rPr>
        <w:t>)</w:t>
      </w:r>
      <w:r w:rsidRPr="00905D77">
        <w:rPr>
          <w:rFonts w:ascii="Arial" w:hAnsi="Arial"/>
          <w:b/>
          <w:sz w:val="18"/>
          <w:szCs w:val="18"/>
        </w:rPr>
        <w:t>or</w:t>
      </w:r>
      <w:proofErr w:type="gramEnd"/>
    </w:p>
    <w:p w:rsidR="00905D77" w:rsidRPr="00905D77" w:rsidRDefault="00905D77" w:rsidP="00905D77">
      <w:pPr>
        <w:spacing w:line="240" w:lineRule="exact"/>
        <w:ind w:left="680"/>
        <w:jc w:val="both"/>
        <w:rPr>
          <w:rFonts w:ascii="Arial" w:hAnsi="Arial"/>
          <w:i/>
          <w:sz w:val="18"/>
          <w:szCs w:val="18"/>
        </w:rPr>
      </w:pPr>
      <w:r w:rsidRPr="00905D77">
        <w:rPr>
          <w:rFonts w:ascii="Arial" w:hAnsi="Arial"/>
          <w:sz w:val="18"/>
          <w:szCs w:val="18"/>
        </w:rPr>
        <w:t>I confirm that the Registration dossier will be fully updated to the current statutory format and current scientific standards by (stipulate date) in accordance with the programme as approved by the Inspectorate. (</w:t>
      </w:r>
      <w:r w:rsidRPr="00905D77">
        <w:rPr>
          <w:rFonts w:ascii="Arial" w:hAnsi="Arial"/>
          <w:i/>
          <w:sz w:val="18"/>
          <w:szCs w:val="18"/>
        </w:rPr>
        <w:t>Not applicable for Type C changes)</w:t>
      </w:r>
    </w:p>
    <w:p w:rsidR="00905D77" w:rsidRPr="00905D77" w:rsidRDefault="00905D77" w:rsidP="00905D77">
      <w:pPr>
        <w:ind w:left="680"/>
        <w:jc w:val="both"/>
        <w:rPr>
          <w:rFonts w:ascii="Kunstler Script" w:hAnsi="Kunstler Script"/>
          <w:color w:val="548DD4" w:themeColor="text2" w:themeTint="99"/>
          <w:szCs w:val="24"/>
        </w:rPr>
      </w:pPr>
      <w:r w:rsidRPr="00905D77">
        <w:rPr>
          <w:rFonts w:ascii="Kunstler Script" w:hAnsi="Kunstler Script"/>
          <w:color w:val="548DD4" w:themeColor="text2" w:themeTint="99"/>
          <w:szCs w:val="24"/>
        </w:rPr>
        <w:t>A Responsible</w:t>
      </w:r>
      <w:r w:rsidRPr="00905D77">
        <w:rPr>
          <w:rFonts w:ascii="Kunstler Script" w:hAnsi="Kunstler Script"/>
          <w:color w:val="548DD4" w:themeColor="text2" w:themeTint="99"/>
          <w:szCs w:val="24"/>
        </w:rPr>
        <w:tab/>
      </w:r>
      <w:r w:rsidRPr="00905D77">
        <w:rPr>
          <w:rFonts w:ascii="Kunstler Script" w:hAnsi="Kunstler Script"/>
          <w:color w:val="548DD4" w:themeColor="text2" w:themeTint="99"/>
          <w:szCs w:val="24"/>
        </w:rPr>
        <w:tab/>
      </w:r>
      <w:r w:rsidRPr="00905D77">
        <w:rPr>
          <w:rFonts w:ascii="Kunstler Script" w:hAnsi="Kunstler Script"/>
          <w:color w:val="548DD4" w:themeColor="text2" w:themeTint="99"/>
          <w:szCs w:val="24"/>
        </w:rPr>
        <w:tab/>
        <w:t>23/03/2012</w:t>
      </w:r>
    </w:p>
    <w:p w:rsidR="00905D77" w:rsidRPr="00905D77" w:rsidRDefault="00905D77" w:rsidP="00905D77">
      <w:pPr>
        <w:tabs>
          <w:tab w:val="left" w:pos="3969"/>
        </w:tabs>
        <w:ind w:left="907"/>
        <w:rPr>
          <w:rFonts w:ascii="Arial" w:hAnsi="Arial" w:cs="Arial"/>
          <w:sz w:val="18"/>
          <w:szCs w:val="18"/>
        </w:rPr>
      </w:pPr>
      <w:r w:rsidRPr="00905D77">
        <w:rPr>
          <w:rFonts w:ascii="Arial" w:hAnsi="Arial" w:cs="Arial"/>
          <w:noProof/>
          <w:sz w:val="18"/>
          <w:szCs w:val="18"/>
          <w:lang w:val="en-US"/>
        </w:rPr>
        <w:lastRenderedPageBreak/>
        <w:pict>
          <v:line id="_x0000_s1027" style="position:absolute;left:0;text-align:left;z-index:251660288" from="36pt,0" to="259pt,0"/>
        </w:pict>
      </w:r>
      <w:r w:rsidRPr="00905D77">
        <w:rPr>
          <w:rFonts w:ascii="Arial" w:hAnsi="Arial" w:cs="Arial"/>
          <w:sz w:val="18"/>
          <w:szCs w:val="18"/>
        </w:rPr>
        <w:t>Signature</w:t>
      </w:r>
      <w:r w:rsidRPr="00905D77">
        <w:rPr>
          <w:rFonts w:ascii="Arial" w:hAnsi="Arial" w:cs="Arial"/>
          <w:sz w:val="18"/>
          <w:szCs w:val="18"/>
        </w:rPr>
        <w:tab/>
        <w:t>Date</w:t>
      </w:r>
    </w:p>
    <w:sectPr w:rsidR="00905D77" w:rsidRPr="00905D77" w:rsidSect="0054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B0818"/>
    <w:multiLevelType w:val="multilevel"/>
    <w:tmpl w:val="2B50F0F4"/>
    <w:lvl w:ilvl="0">
      <w:start w:val="5"/>
      <w:numFmt w:val="lowerLetter"/>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5D77"/>
    <w:rsid w:val="000D5A0A"/>
    <w:rsid w:val="00106F8E"/>
    <w:rsid w:val="001865EC"/>
    <w:rsid w:val="00246015"/>
    <w:rsid w:val="00282AC7"/>
    <w:rsid w:val="0047683D"/>
    <w:rsid w:val="004C4E37"/>
    <w:rsid w:val="00521BEC"/>
    <w:rsid w:val="005431BD"/>
    <w:rsid w:val="00567256"/>
    <w:rsid w:val="007D427D"/>
    <w:rsid w:val="00905D77"/>
    <w:rsid w:val="009626D6"/>
    <w:rsid w:val="0099580C"/>
    <w:rsid w:val="009F30A8"/>
    <w:rsid w:val="00A72441"/>
    <w:rsid w:val="00B0392B"/>
    <w:rsid w:val="00B3081F"/>
    <w:rsid w:val="00B50B4E"/>
    <w:rsid w:val="00B5604B"/>
    <w:rsid w:val="00C94810"/>
    <w:rsid w:val="00CA2A0D"/>
    <w:rsid w:val="00D76F81"/>
    <w:rsid w:val="00DB6FD5"/>
    <w:rsid w:val="00DD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7"/>
    <w:pPr>
      <w:jc w:val="left"/>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5D77"/>
    <w:pPr>
      <w:tabs>
        <w:tab w:val="left" w:pos="-1446"/>
        <w:tab w:val="left" w:pos="-726"/>
        <w:tab w:val="left" w:pos="-366"/>
        <w:tab w:val="left" w:pos="360"/>
        <w:tab w:val="left" w:pos="1080"/>
        <w:tab w:val="num" w:pos="2250"/>
      </w:tabs>
      <w:ind w:left="1080" w:hanging="990"/>
      <w:jc w:val="both"/>
    </w:pPr>
    <w:rPr>
      <w:sz w:val="22"/>
    </w:rPr>
  </w:style>
  <w:style w:type="character" w:customStyle="1" w:styleId="BodyTextIndentChar">
    <w:name w:val="Body Text Indent Char"/>
    <w:basedOn w:val="DefaultParagraphFont"/>
    <w:link w:val="BodyTextIndent"/>
    <w:rsid w:val="00905D77"/>
    <w:rPr>
      <w:rFonts w:ascii="Times New Roman" w:eastAsia="Times New Roman" w:hAnsi="Times New Roman" w:cs="Times New Roman"/>
      <w:szCs w:val="20"/>
      <w:lang w:val="en-GB"/>
    </w:rPr>
  </w:style>
  <w:style w:type="paragraph" w:styleId="BodyTextIndent2">
    <w:name w:val="Body Text Indent 2"/>
    <w:basedOn w:val="Normal"/>
    <w:link w:val="BodyTextIndent2Char"/>
    <w:rsid w:val="00905D77"/>
    <w:pPr>
      <w:tabs>
        <w:tab w:val="left" w:pos="-676"/>
        <w:tab w:val="left" w:pos="284"/>
        <w:tab w:val="left" w:pos="354"/>
        <w:tab w:val="left" w:pos="720"/>
      </w:tabs>
      <w:ind w:left="720" w:hanging="720"/>
      <w:jc w:val="both"/>
    </w:pPr>
    <w:rPr>
      <w:bCs/>
      <w:sz w:val="22"/>
    </w:rPr>
  </w:style>
  <w:style w:type="character" w:customStyle="1" w:styleId="BodyTextIndent2Char">
    <w:name w:val="Body Text Indent 2 Char"/>
    <w:basedOn w:val="DefaultParagraphFont"/>
    <w:link w:val="BodyTextIndent2"/>
    <w:rsid w:val="00905D77"/>
    <w:rPr>
      <w:rFonts w:ascii="Times New Roman" w:eastAsia="Times New Roman" w:hAnsi="Times New Roman" w:cs="Times New Roman"/>
      <w:bCs/>
      <w:szCs w:val="20"/>
      <w:lang w:val="en-GB"/>
    </w:rPr>
  </w:style>
  <w:style w:type="paragraph" w:styleId="BodyTextIndent3">
    <w:name w:val="Body Text Indent 3"/>
    <w:basedOn w:val="Normal"/>
    <w:link w:val="BodyTextIndent3Char"/>
    <w:rsid w:val="00905D77"/>
    <w:pPr>
      <w:tabs>
        <w:tab w:val="left" w:pos="0"/>
        <w:tab w:val="left" w:pos="354"/>
        <w:tab w:val="left" w:pos="720"/>
        <w:tab w:val="left" w:pos="1080"/>
      </w:tabs>
      <w:ind w:left="2160" w:hanging="720"/>
      <w:jc w:val="both"/>
    </w:pPr>
    <w:rPr>
      <w:sz w:val="22"/>
    </w:rPr>
  </w:style>
  <w:style w:type="character" w:customStyle="1" w:styleId="BodyTextIndent3Char">
    <w:name w:val="Body Text Indent 3 Char"/>
    <w:basedOn w:val="DefaultParagraphFont"/>
    <w:link w:val="BodyTextIndent3"/>
    <w:rsid w:val="00905D77"/>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Padayachee Silverani</dc:creator>
  <cp:keywords/>
  <dc:description/>
  <cp:lastModifiedBy>Padayachee Silverani</cp:lastModifiedBy>
  <cp:revision>2</cp:revision>
  <dcterms:created xsi:type="dcterms:W3CDTF">2012-03-21T15:53:00Z</dcterms:created>
  <dcterms:modified xsi:type="dcterms:W3CDTF">2012-03-21T21:02:00Z</dcterms:modified>
</cp:coreProperties>
</file>